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ABBA" w14:textId="77777777" w:rsidR="00ED22BE" w:rsidRDefault="00ED22BE" w:rsidP="00ED22BE"/>
    <w:p w14:paraId="08EC0D45" w14:textId="54D2F7FC" w:rsidR="00ED22BE" w:rsidRPr="00ED22BE" w:rsidRDefault="00ED22BE" w:rsidP="00ED22BE">
      <w:pPr>
        <w:rPr>
          <w:b/>
          <w:bCs/>
          <w:sz w:val="28"/>
          <w:szCs w:val="28"/>
        </w:rPr>
      </w:pPr>
      <w:r w:rsidRPr="00ED22BE">
        <w:rPr>
          <w:b/>
          <w:bCs/>
          <w:sz w:val="28"/>
          <w:szCs w:val="28"/>
        </w:rPr>
        <w:t>Expo 2025 Osaka: a Tok</w:t>
      </w:r>
      <w:r w:rsidR="00160E3E">
        <w:rPr>
          <w:b/>
          <w:bCs/>
          <w:sz w:val="28"/>
          <w:szCs w:val="28"/>
        </w:rPr>
        <w:t>y</w:t>
      </w:r>
      <w:r w:rsidRPr="00ED22BE">
        <w:rPr>
          <w:b/>
          <w:bCs/>
          <w:sz w:val="28"/>
          <w:szCs w:val="28"/>
        </w:rPr>
        <w:t xml:space="preserve">o per aprire nuovi mercati alle imprese del Lazio </w:t>
      </w:r>
    </w:p>
    <w:p w14:paraId="448A6B5C" w14:textId="77777777" w:rsidR="00ED22BE" w:rsidRPr="00ED22BE" w:rsidRDefault="00ED22BE" w:rsidP="00ED22BE">
      <w:pPr>
        <w:rPr>
          <w:i/>
          <w:iCs/>
          <w:sz w:val="20"/>
          <w:szCs w:val="20"/>
        </w:rPr>
      </w:pPr>
      <w:r w:rsidRPr="00ED22BE">
        <w:rPr>
          <w:i/>
          <w:iCs/>
          <w:sz w:val="20"/>
          <w:szCs w:val="20"/>
        </w:rPr>
        <w:t>La delegazione imprenditoriale del Lazio in visita al Tokyo Innovation Base e alla Camera di Commercio italiana in Giappone per rafforzare le collaborazioni internazionali</w:t>
      </w:r>
    </w:p>
    <w:p w14:paraId="0D458D5B" w14:textId="77777777" w:rsidR="00ED22BE" w:rsidRDefault="00ED22BE" w:rsidP="00ED22BE"/>
    <w:p w14:paraId="404C82DF" w14:textId="77777777" w:rsidR="00ED22BE" w:rsidRDefault="00ED22BE" w:rsidP="00ED22BE">
      <w:r>
        <w:t>Osaka, 23 maggio 2025 – La missione istituzionale della Regione Lazio in Giappone, in occasione della Settimana del Lazio a Expo 2025, ha fatto tappa a Tokyo. Dopo i primi giorni di attività nella città che ospita l’Esposizione Universale, la delegazione regionale si è spostata nella capitale giapponese per una giornata dedicata all’innovazione, all’imprenditorialità e alle opportunità di cooperazione internazionale.</w:t>
      </w:r>
    </w:p>
    <w:p w14:paraId="5245824C" w14:textId="77777777" w:rsidR="00ED22BE" w:rsidRDefault="00ED22BE" w:rsidP="00ED22BE">
      <w:r>
        <w:t xml:space="preserve">La delegazione di 120 imprenditori e 40 startup del Lazio guidata dalla vicepresidente e assessore a Sviluppo Economico, Commercio, Artigianato, Industria e Internazionalizzazione della Regione Lazio Roberta Angelilli ha visitato il Tokyo Innovation Base, il principale hub giapponese dedicato all’innovazione tecnologica e alle startup, inaugurato nel 2024. </w:t>
      </w:r>
    </w:p>
    <w:p w14:paraId="4FA47CEB" w14:textId="77777777" w:rsidR="00ED22BE" w:rsidRDefault="00ED22BE" w:rsidP="00ED22BE">
      <w:r>
        <w:t xml:space="preserve">La delegazione è stata accolta dal vicepresidente del Governo Metropolitano di Tokyo e dal direttore dell’ICE di Tokyo Gianpaolo Bruno. L’obiettivo della missione: esplorare nuove opportunità di partnership e progetti di open </w:t>
      </w:r>
      <w:proofErr w:type="spellStart"/>
      <w:r>
        <w:t>innovation</w:t>
      </w:r>
      <w:proofErr w:type="spellEnd"/>
      <w:r>
        <w:t>, favorendo l’incontro tra ecosistemi imprenditoriali italiani e giapponesi.</w:t>
      </w:r>
    </w:p>
    <w:p w14:paraId="74591F01" w14:textId="77777777" w:rsidR="00ED22BE" w:rsidRDefault="00ED22BE" w:rsidP="00ED22BE">
      <w:r>
        <w:t xml:space="preserve">«L’iniziativa ha rappresentato un’importante occasione di networking per le imprese e startup partecipanti, che hanno potuto presentare le proprie competenze, attivare contatti e valutare concrete possibilità di collaborazione. Durante l’incontro sono stati illustrati diversi casi di successo relativi all’applicazione di tecnologie emergenti nei settori dell’intelligenza artificiale, della sostenibilità industriale, della </w:t>
      </w:r>
      <w:proofErr w:type="spellStart"/>
      <w:r>
        <w:t>circular</w:t>
      </w:r>
      <w:proofErr w:type="spellEnd"/>
      <w:r>
        <w:t xml:space="preserve"> economy, dell’energia, della robotica, con un focus particolare sui cluster strategici per il Lazio, automotive, ICT, scienze della vita, farmaceutica e agroalimentare. Per le imprese laziali si è trattato di un’esperienza concreta di internazionalizzazione e confronto, utile anche alla Regione Lazio per sviluppare nuovi modelli di ecosistema dell’innovazione, rafforzando gli spazi dedicati a startup e PMI innovative. Un modello capace di connettere imprese, multinazionali, investitori, università e professionisti nei settori a più alto impatto tecnologico» ha dichiarato Roberta Angelilli. </w:t>
      </w:r>
    </w:p>
    <w:p w14:paraId="1A076F30" w14:textId="77777777" w:rsidR="00ED22BE" w:rsidRDefault="00ED22BE" w:rsidP="00ED22BE">
      <w:r>
        <w:t xml:space="preserve">Tutte le startup presenti hanno presentato le loro attività. All’incontro erano presenti </w:t>
      </w:r>
      <w:proofErr w:type="gramStart"/>
      <w:r>
        <w:t>4</w:t>
      </w:r>
      <w:proofErr w:type="gramEnd"/>
      <w:r>
        <w:t xml:space="preserve"> grandi imprese giapponesi, </w:t>
      </w:r>
      <w:proofErr w:type="spellStart"/>
      <w:r>
        <w:t>Astellas</w:t>
      </w:r>
      <w:proofErr w:type="spellEnd"/>
      <w:r>
        <w:t xml:space="preserve"> Pharma, Fujitsu, Hitachi e Toyota, che hanno illustrato casi di successo e opportunità di collaborazione con partner italiani. </w:t>
      </w:r>
    </w:p>
    <w:p w14:paraId="2A4147CD" w14:textId="77777777" w:rsidR="00ED22BE" w:rsidRDefault="00ED22BE" w:rsidP="00ED22BE">
      <w:r>
        <w:t xml:space="preserve">Importante anche l’incontro presso la Camera di Commercio Italiana in Giappone, dove le imprese del Lazio hanno potuto stabilire un’opportunità di collegamento diretto con la business community di Tokyo. </w:t>
      </w:r>
    </w:p>
    <w:p w14:paraId="256C4244" w14:textId="77777777" w:rsidR="00ED22BE" w:rsidRDefault="00ED22BE" w:rsidP="00ED22BE">
      <w:r>
        <w:t xml:space="preserve">Agli incontri erano presenti il presidente di Unindustria Giuseppe Biazzo, il vicepresidente di Confapi Lazio Marco </w:t>
      </w:r>
      <w:proofErr w:type="spellStart"/>
      <w:r>
        <w:t>Tarica</w:t>
      </w:r>
      <w:proofErr w:type="spellEnd"/>
      <w:r>
        <w:t xml:space="preserve"> e i rappresentanti del Rome Technopole, il prof. Giuseppe Calabrò e la delegazione del CRUL, comitato regionale di coordinamento delle 13 Università del Lazio guidata dal prof. Stefano Ubertini, presidente del CRUL e Rettore dell’Università della Tuscia.</w:t>
      </w:r>
    </w:p>
    <w:p w14:paraId="4536E66C" w14:textId="77777777" w:rsidR="00ED22BE" w:rsidRDefault="00ED22BE" w:rsidP="00ED22BE">
      <w:r>
        <w:t>Con la tappa di Tokyo, la missione del Lazio in Giappone si consolida come una piattaforma di diplomazia economica e promozione del territorio, capace di unire istituzioni, ricerca e impresa in un percorso condiviso verso l’internazionalizzazione.</w:t>
      </w:r>
    </w:p>
    <w:p w14:paraId="01ABFE83" w14:textId="66328E28" w:rsidR="001C6516" w:rsidRDefault="00ED22BE" w:rsidP="00ED22BE">
      <w:r>
        <w:lastRenderedPageBreak/>
        <w:t>La partecipazione delle Regione Lazio ad Expo 2025 Osaka è sostenuta dal PR FSE+ e dal PR FESR Lazio 2021-2027.</w:t>
      </w:r>
    </w:p>
    <w:sectPr w:rsidR="001C6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BE"/>
    <w:rsid w:val="0010281B"/>
    <w:rsid w:val="00160E3E"/>
    <w:rsid w:val="001C6516"/>
    <w:rsid w:val="008E1922"/>
    <w:rsid w:val="00B01FAB"/>
    <w:rsid w:val="00C04938"/>
    <w:rsid w:val="00E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E05"/>
  <w15:chartTrackingRefBased/>
  <w15:docId w15:val="{6DF10380-D5C8-4A39-8599-89FF2F2D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2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2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2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2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2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2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2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2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2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2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2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2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22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22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22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22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22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22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2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2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2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2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2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22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22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22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2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22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2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Laura Consalvi</dc:creator>
  <cp:keywords/>
  <dc:description/>
  <cp:lastModifiedBy>Anna Laura Consalvi</cp:lastModifiedBy>
  <cp:revision>2</cp:revision>
  <dcterms:created xsi:type="dcterms:W3CDTF">2025-05-23T15:48:00Z</dcterms:created>
  <dcterms:modified xsi:type="dcterms:W3CDTF">2025-05-23T15:48:00Z</dcterms:modified>
</cp:coreProperties>
</file>